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32" w:firstLineChars="200"/>
        <w:rPr>
          <w:rFonts w:hint="default"/>
        </w:rPr>
      </w:pPr>
    </w:p>
    <w:p>
      <w:pPr>
        <w:spacing w:line="560" w:lineRule="exact"/>
        <w:jc w:val="center"/>
        <w:rPr>
          <w:rFonts w:hint="default" w:ascii="宋体" w:hAnsi="宋体" w:eastAsia="宋体" w:cs="方正小标宋简体"/>
          <w:bCs/>
          <w:sz w:val="44"/>
          <w:szCs w:val="44"/>
        </w:rPr>
      </w:pPr>
      <w:bookmarkStart w:id="0" w:name="CourtName"/>
      <w:bookmarkEnd w:id="0"/>
      <w:bookmarkStart w:id="1" w:name="InstrumentHead"/>
      <w:bookmarkEnd w:id="1"/>
      <w:r>
        <w:rPr>
          <w:rFonts w:ascii="宋体" w:hAnsi="宋体" w:eastAsia="宋体" w:cs="方正小标宋简体"/>
          <w:bCs/>
          <w:sz w:val="44"/>
          <w:szCs w:val="44"/>
        </w:rPr>
        <w:t>山东省金乡县人民法院</w:t>
      </w:r>
    </w:p>
    <w:p>
      <w:pPr>
        <w:spacing w:line="560" w:lineRule="exact"/>
        <w:ind w:firstLine="632" w:firstLineChars="200"/>
        <w:rPr>
          <w:rFonts w:hint="default"/>
        </w:rPr>
      </w:pPr>
    </w:p>
    <w:p>
      <w:pPr>
        <w:spacing w:line="560" w:lineRule="exact"/>
        <w:jc w:val="center"/>
        <w:rPr>
          <w:rFonts w:hint="default" w:ascii="方正大标宋简体" w:hAnsi="方正大标宋简体" w:eastAsia="方正大标宋简体" w:cs="方正小标宋简体"/>
          <w:sz w:val="52"/>
          <w:szCs w:val="52"/>
        </w:rPr>
      </w:pPr>
      <w:bookmarkStart w:id="2" w:name="WritName"/>
      <w:bookmarkEnd w:id="2"/>
      <w:r>
        <w:rPr>
          <w:rFonts w:ascii="方正大标宋简体" w:hAnsi="方正大标宋简体" w:eastAsia="方正大标宋简体" w:cs="方正小标宋简体"/>
          <w:spacing w:val="319"/>
          <w:sz w:val="52"/>
          <w:szCs w:val="52"/>
        </w:rPr>
        <w:t>民事判决</w:t>
      </w:r>
      <w:r>
        <w:rPr>
          <w:rFonts w:ascii="方正大标宋简体" w:hAnsi="方正大标宋简体" w:eastAsia="方正大标宋简体" w:cs="方正小标宋简体"/>
          <w:sz w:val="52"/>
          <w:szCs w:val="52"/>
        </w:rPr>
        <w:t>书</w:t>
      </w:r>
    </w:p>
    <w:p>
      <w:pPr>
        <w:spacing w:line="560" w:lineRule="exact"/>
        <w:ind w:firstLine="632" w:firstLineChars="200"/>
        <w:rPr>
          <w:rFonts w:hint="default"/>
        </w:rPr>
      </w:pPr>
    </w:p>
    <w:p>
      <w:pPr>
        <w:spacing w:line="560" w:lineRule="exact"/>
        <w:jc w:val="right"/>
        <w:rPr>
          <w:rFonts w:hint="default" w:cs="仿宋"/>
        </w:rPr>
      </w:pPr>
      <w:bookmarkStart w:id="3" w:name="CaseCode"/>
      <w:bookmarkEnd w:id="3"/>
      <w:r>
        <w:rPr>
          <w:rFonts w:cs="仿宋"/>
        </w:rPr>
        <w:t>(2022)鲁0828民初1824号</w:t>
      </w:r>
    </w:p>
    <w:p>
      <w:pPr>
        <w:spacing w:line="560" w:lineRule="exact"/>
        <w:ind w:firstLine="632" w:firstLineChars="200"/>
        <w:rPr>
          <w:rFonts w:hint="default"/>
        </w:rPr>
      </w:pPr>
    </w:p>
    <w:p>
      <w:pPr>
        <w:spacing w:line="560" w:lineRule="exact"/>
        <w:ind w:firstLine="632" w:firstLineChars="200"/>
        <w:rPr>
          <w:rFonts w:hint="default"/>
        </w:rPr>
      </w:pPr>
      <w:r>
        <w:t>原告：杨某某，男，1970年8月29日出生，身份证号码370828</w:t>
      </w:r>
      <w:r>
        <w:rPr>
          <w:rFonts w:hint="eastAsia"/>
          <w:lang w:val="en-US" w:eastAsia="zh-CN"/>
        </w:rPr>
        <w:t>***********</w:t>
      </w:r>
      <w:r>
        <w:t>，汉族，住山东省金乡县金乡街道</w:t>
      </w:r>
      <w:r>
        <w:rPr>
          <w:rFonts w:hint="eastAsia"/>
          <w:lang w:val="en-US" w:eastAsia="zh-CN"/>
        </w:rPr>
        <w:t>**</w:t>
      </w:r>
      <w:r>
        <w:t>首府小区</w:t>
      </w:r>
      <w:r>
        <w:rPr>
          <w:rFonts w:hint="eastAsia"/>
          <w:lang w:val="en-US" w:eastAsia="zh-CN"/>
        </w:rPr>
        <w:t>**</w:t>
      </w:r>
      <w:r>
        <w:t>号楼一单元</w:t>
      </w:r>
      <w:r>
        <w:rPr>
          <w:rFonts w:hint="eastAsia"/>
          <w:lang w:val="en-US" w:eastAsia="zh-CN"/>
        </w:rPr>
        <w:t>***</w:t>
      </w:r>
      <w:r>
        <w:t>室。</w:t>
      </w:r>
    </w:p>
    <w:p>
      <w:pPr>
        <w:spacing w:line="560" w:lineRule="exact"/>
        <w:ind w:firstLine="632" w:firstLineChars="200"/>
        <w:rPr>
          <w:rFonts w:hint="default"/>
        </w:rPr>
      </w:pPr>
      <w:r>
        <w:t>委托诉讼代理人：杨律师。</w:t>
      </w:r>
    </w:p>
    <w:p>
      <w:pPr>
        <w:spacing w:line="560" w:lineRule="exact"/>
        <w:ind w:firstLine="632" w:firstLineChars="200"/>
        <w:rPr>
          <w:rFonts w:hint="default"/>
        </w:rPr>
      </w:pPr>
      <w:r>
        <w:t>被告：张某某，男，1978年4月3日出生，身份证号码</w:t>
      </w:r>
      <w:r>
        <w:rPr>
          <w:rFonts w:hint="default"/>
        </w:rPr>
        <w:t>370828</w:t>
      </w:r>
      <w:r>
        <w:rPr>
          <w:rFonts w:hint="eastAsia"/>
          <w:lang w:val="en-US" w:eastAsia="zh-CN"/>
        </w:rPr>
        <w:t>***********</w:t>
      </w:r>
      <w:r>
        <w:t>，汉族，住山东省金乡县王丕街道</w:t>
      </w:r>
      <w:r>
        <w:rPr>
          <w:rFonts w:hint="eastAsia"/>
          <w:lang w:val="en-US" w:eastAsia="zh-CN"/>
        </w:rPr>
        <w:t>***</w:t>
      </w:r>
      <w:r>
        <w:t>村中心街</w:t>
      </w:r>
      <w:r>
        <w:rPr>
          <w:rFonts w:hint="eastAsia"/>
          <w:lang w:val="en-US" w:eastAsia="zh-CN"/>
        </w:rPr>
        <w:t>***</w:t>
      </w:r>
      <w:r>
        <w:t>号。</w:t>
      </w:r>
    </w:p>
    <w:p>
      <w:pPr>
        <w:spacing w:line="560" w:lineRule="exact"/>
        <w:ind w:firstLine="632" w:firstLineChars="200"/>
        <w:rPr>
          <w:rFonts w:hint="default"/>
        </w:rPr>
      </w:pPr>
      <w:r>
        <w:t>被告：李某某，男，1989年10月11日出生，身份证号码</w:t>
      </w:r>
      <w:r>
        <w:rPr>
          <w:rFonts w:hint="default"/>
        </w:rPr>
        <w:t>370828</w:t>
      </w:r>
      <w:r>
        <w:rPr>
          <w:rFonts w:hint="eastAsia"/>
          <w:lang w:val="en-US" w:eastAsia="zh-CN"/>
        </w:rPr>
        <w:t>********</w:t>
      </w:r>
      <w:r>
        <w:t>，汉族，住山东省金乡县王丕街道</w:t>
      </w:r>
      <w:r>
        <w:rPr>
          <w:rFonts w:hint="eastAsia"/>
          <w:lang w:val="en-US" w:eastAsia="zh-CN"/>
        </w:rPr>
        <w:t>***</w:t>
      </w:r>
      <w:r>
        <w:t>中心街</w:t>
      </w:r>
      <w:r>
        <w:rPr>
          <w:rFonts w:hint="eastAsia"/>
          <w:lang w:val="en-US" w:eastAsia="zh-CN"/>
        </w:rPr>
        <w:t>*</w:t>
      </w:r>
      <w:r>
        <w:t>巷</w:t>
      </w:r>
      <w:r>
        <w:rPr>
          <w:rFonts w:hint="eastAsia"/>
          <w:lang w:val="en-US" w:eastAsia="zh-CN"/>
        </w:rPr>
        <w:t>**</w:t>
      </w:r>
      <w:r>
        <w:t>号。</w:t>
      </w:r>
    </w:p>
    <w:p>
      <w:pPr>
        <w:spacing w:line="560" w:lineRule="exact"/>
        <w:ind w:firstLine="632" w:firstLineChars="200"/>
        <w:rPr>
          <w:rFonts w:hint="default" w:cs="仿宋"/>
        </w:rPr>
      </w:pPr>
      <w:bookmarkStart w:id="4" w:name="TrialOrigin"/>
      <w:bookmarkEnd w:id="4"/>
      <w:r>
        <w:rPr>
          <w:rFonts w:cs="仿宋"/>
        </w:rPr>
        <w:t>原告杨某某与被告张某某、李某某提供劳务者受害责任纠纷一案，本院立案后，依法适用简易程序，公开开庭进行了审理。本案当事人及委托诉讼代理人均到庭参加诉讼。本案现已审理终结。</w:t>
      </w:r>
    </w:p>
    <w:p>
      <w:pPr>
        <w:autoSpaceDE w:val="0"/>
        <w:autoSpaceDN w:val="0"/>
        <w:adjustRightInd w:val="0"/>
        <w:spacing w:line="560" w:lineRule="exact"/>
        <w:ind w:firstLine="632" w:firstLineChars="200"/>
        <w:rPr>
          <w:rFonts w:hint="default" w:ascii="仿宋" w:hAnsi="仿宋" w:eastAsia="仿宋" w:cs="SSJ-PK74820000a3c-Identity-H"/>
        </w:rPr>
      </w:pPr>
      <w:bookmarkStart w:id="5" w:name="SuitPart"/>
      <w:bookmarkEnd w:id="5"/>
      <w:r>
        <w:rPr>
          <w:rFonts w:cs="仿宋"/>
        </w:rPr>
        <w:t>杨某某向本院提出诉讼请求：1.请求被告张某某、被告李某某赔偿原告杨某某医疗费、误工费、陪人费、伙食补助费、伤残赔偿金等各项经济损失暂计10万元；2.请求本案的诉讼费用由被告张某某、被告李某某负担。 二次手术费10，000元、</w:t>
      </w:r>
      <w:r>
        <w:rPr>
          <w:rFonts w:hAnsi="仿宋" w:cs="SSJ-PK74820000a3c-Identity-H"/>
        </w:rPr>
        <w:t>误工费22，317元[（53天+120天）天×129元/天]、护理费11，610元（90天×129元/天）、交通费1000元、营养费2700元（90天×30元/天）、</w:t>
      </w:r>
      <w:r>
        <w:rPr>
          <w:rFonts w:hAnsi="仿宋" w:cs="SSJ-PK74820000a3c-Identity-H"/>
          <w:spacing w:val="6"/>
        </w:rPr>
        <w:t>住院期间伙食补助费1590元（53天×30元/天）、残疾赔偿金207，</w:t>
      </w:r>
      <w:r>
        <w:rPr>
          <w:rFonts w:hAnsi="仿宋" w:cs="SSJ-PK74820000a3c-Identity-H"/>
        </w:rPr>
        <w:t>090.4元（47，066元/年×20年×0.22）、鉴定费2000元、精神抚慰金5000元，共计263，307.4元，其主张26万元。</w:t>
      </w:r>
      <w:r>
        <w:rPr>
          <w:rFonts w:cs="仿宋"/>
        </w:rPr>
        <w:t>事实和理由：杨某某受雇于李某某，2021年10月5日下午4时左右，杨某某在李某某承包的张某某金乡县高河街道厂棚过程中，由于张某某、李某某安全措施不到位致使杨某某从房顶摔下受伤，后被送往金乡县人民医院住院治疗，诊断为：骨盆骨折、右股骨近端骨折、腰椎横突骨折、右肘开放性粉碎性骨折、右侧肋骨折等多处受到伤害，住院治疗53天，在住院期间张某某、李某某仅支付了部分医疗费，后经协商赔偿事宜，张某某、李某某之间相互推诿未能得到赔偿。</w:t>
      </w:r>
    </w:p>
    <w:p>
      <w:pPr>
        <w:spacing w:line="560" w:lineRule="exact"/>
        <w:ind w:firstLine="632" w:firstLineChars="200"/>
        <w:rPr>
          <w:rFonts w:hint="default" w:cs="仿宋"/>
        </w:rPr>
      </w:pPr>
      <w:bookmarkStart w:id="6" w:name="ArguedPart"/>
      <w:bookmarkEnd w:id="6"/>
      <w:r>
        <w:rPr>
          <w:rFonts w:cs="仿宋"/>
        </w:rPr>
        <w:t>张某某辩称，一、答辩人与被告李某某之间系劳务合同关系，不存在建筑施工合同上的承发包关系，双方之间以提供劳务合同标的纯合同利益关系。为此，答辩人与原告没有任何法律上的权利义务关系，其主张没有法律依据，不能突破合同相对性，而直接向答辩人主张权利，故答辩人对原告不应承担任何赔偿责任。二、原告杨某某在本案事故发生时，其作为成年人应当认识到高空作业具有高度危险性，明知高空作业而没有对自身安全措施进行保障，在没有固定好底瓦两端固定配件的同时而发生坠落事件，其本人也存在明显重大过错。三、就原告主张的赔偿项目，请求法庭依法确认。</w:t>
      </w:r>
    </w:p>
    <w:p>
      <w:pPr>
        <w:spacing w:line="560" w:lineRule="exact"/>
        <w:ind w:firstLine="632" w:firstLineChars="200"/>
        <w:rPr>
          <w:rFonts w:hint="default" w:cs="仿宋"/>
        </w:rPr>
      </w:pPr>
      <w:r>
        <w:rPr>
          <w:rFonts w:cs="仿宋"/>
        </w:rPr>
        <w:t>综上，答辩人与原告之间不存在法律上的权利义务关系，原告所受损害与答辩人没有任何关系，故应依法驳回原告对答辩人的无理诉求。</w:t>
      </w:r>
    </w:p>
    <w:p>
      <w:pPr>
        <w:spacing w:line="560" w:lineRule="exact"/>
        <w:ind w:firstLine="632" w:firstLineChars="200"/>
        <w:rPr>
          <w:rFonts w:hint="default" w:cs="仿宋"/>
        </w:rPr>
      </w:pPr>
      <w:r>
        <w:rPr>
          <w:rFonts w:cs="仿宋"/>
        </w:rPr>
        <w:t>李某某辩称，</w:t>
      </w:r>
      <w:r>
        <w:rPr>
          <w:rFonts w:hint="default" w:cs="仿宋"/>
        </w:rPr>
        <w:t>2021年5月</w:t>
      </w:r>
      <w:r>
        <w:rPr>
          <w:rFonts w:cs="仿宋"/>
        </w:rPr>
        <w:t>,答辩人为张某某干高河消防队东路南的棚子，</w:t>
      </w:r>
      <w:r>
        <w:rPr>
          <w:rFonts w:hint="default" w:cs="仿宋"/>
        </w:rPr>
        <w:t>双方口头协议42元</w:t>
      </w:r>
      <w:r>
        <w:rPr>
          <w:rFonts w:cs="仿宋"/>
        </w:rPr>
        <w:t>一平方米</w:t>
      </w:r>
      <w:r>
        <w:rPr>
          <w:rFonts w:hint="default" w:cs="仿宋"/>
        </w:rPr>
        <w:t>，</w:t>
      </w:r>
      <w:r>
        <w:rPr>
          <w:rFonts w:cs="仿宋"/>
        </w:rPr>
        <w:t>大约</w:t>
      </w:r>
      <w:r>
        <w:rPr>
          <w:rFonts w:hint="default" w:cs="仿宋"/>
        </w:rPr>
        <w:t>1700</w:t>
      </w:r>
      <w:r>
        <w:rPr>
          <w:rFonts w:cs="仿宋"/>
        </w:rPr>
        <w:t>平方米</w:t>
      </w:r>
      <w:r>
        <w:rPr>
          <w:rFonts w:hint="default" w:cs="仿宋"/>
        </w:rPr>
        <w:t>，材料</w:t>
      </w:r>
      <w:r>
        <w:rPr>
          <w:rFonts w:cs="仿宋"/>
        </w:rPr>
        <w:t>由</w:t>
      </w:r>
      <w:r>
        <w:rPr>
          <w:rFonts w:hint="default" w:cs="仿宋"/>
        </w:rPr>
        <w:t>张某某</w:t>
      </w:r>
      <w:r>
        <w:rPr>
          <w:rFonts w:cs="仿宋"/>
        </w:rPr>
        <w:t>提供</w:t>
      </w:r>
      <w:r>
        <w:rPr>
          <w:rFonts w:hint="default" w:cs="仿宋"/>
        </w:rPr>
        <w:t>，</w:t>
      </w:r>
      <w:r>
        <w:rPr>
          <w:rFonts w:cs="仿宋"/>
        </w:rPr>
        <w:t>答辩人负责</w:t>
      </w:r>
      <w:r>
        <w:rPr>
          <w:rFonts w:hint="default" w:cs="仿宋"/>
        </w:rPr>
        <w:t>清工。</w:t>
      </w:r>
      <w:r>
        <w:rPr>
          <w:rFonts w:cs="仿宋"/>
        </w:rPr>
        <w:t>干完第一个棚子，张某某没有结清工钱，说干完再结算。第二个棚子，答辩人提前给张某某说有事出远门不能干，就给张某某找了一个做钢结构的周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闯，中间给他们俩交涉好，答辩人就出远门了。因综合执法检查停工了，大概停了半个多月，周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闯就去别的地方干活。后来张某某打电话让周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闯接着干，周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闯有活不干，张某某又给答辩人打电话把棚子搭建起来，答辩人联系周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闯，周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闯在别的地方搭建棚子没时间，并说张某某证件不全，天天检查不能干，不够功夫钱，干的活也差不多够了，张某某给了周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闯工钱大概1.5万元。然后答辩人就给张某某回电话，周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闯过几天再干成不，张某某说假期</w:t>
      </w:r>
      <w:r>
        <w:rPr>
          <w:rFonts w:hint="default" w:cs="仿宋"/>
        </w:rPr>
        <w:t>不查</w:t>
      </w:r>
      <w:r>
        <w:rPr>
          <w:rFonts w:cs="仿宋"/>
        </w:rPr>
        <w:t>，</w:t>
      </w:r>
      <w:r>
        <w:rPr>
          <w:rFonts w:hint="default" w:cs="仿宋"/>
        </w:rPr>
        <w:t>抓紧时间干</w:t>
      </w:r>
      <w:r>
        <w:rPr>
          <w:rFonts w:cs="仿宋"/>
        </w:rPr>
        <w:t>，答辩人提出可以带几个人干，工资一天一开，每人一天300元，张某某同意了。2021年10月1日，答辩人让本村的</w:t>
      </w:r>
      <w:r>
        <w:rPr>
          <w:rFonts w:hint="default" w:cs="仿宋"/>
        </w:rPr>
        <w:t>周</w:t>
      </w:r>
      <w:r>
        <w:rPr>
          <w:rFonts w:hint="eastAsia" w:cs="仿宋"/>
          <w:lang w:eastAsia="zh-CN"/>
        </w:rPr>
        <w:t>某</w:t>
      </w:r>
      <w:r>
        <w:rPr>
          <w:rFonts w:hint="default" w:cs="仿宋"/>
        </w:rPr>
        <w:t>忠</w:t>
      </w:r>
      <w:r>
        <w:rPr>
          <w:rFonts w:cs="仿宋"/>
        </w:rPr>
        <w:t>喊的</w:t>
      </w:r>
      <w:r>
        <w:rPr>
          <w:rFonts w:hint="default" w:cs="仿宋"/>
        </w:rPr>
        <w:t>王</w:t>
      </w:r>
      <w:r>
        <w:rPr>
          <w:rFonts w:hint="eastAsia" w:cs="仿宋"/>
          <w:lang w:eastAsia="zh-CN"/>
        </w:rPr>
        <w:t>某</w:t>
      </w:r>
      <w:r>
        <w:rPr>
          <w:rFonts w:hint="default" w:cs="仿宋"/>
        </w:rPr>
        <w:t>群</w:t>
      </w:r>
      <w:r>
        <w:rPr>
          <w:rFonts w:cs="仿宋"/>
        </w:rPr>
        <w:t>、张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宝、</w:t>
      </w:r>
      <w:r>
        <w:rPr>
          <w:rFonts w:hint="default" w:cs="仿宋"/>
        </w:rPr>
        <w:t>杨某某</w:t>
      </w:r>
      <w:r>
        <w:rPr>
          <w:rFonts w:cs="仿宋"/>
        </w:rPr>
        <w:t>共五人干活，当天晚上张某某给了1500元，每人300元。10月4日又增加了张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军。出事那天下雨，答辩人以为不干，张某某打电话说先焊别的，答辩人就给周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忠说今天给工钱，张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宝、周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忠、李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领、杨某某四人去干的，答辩人有事去济宁买材料。下午杨某某出事后，答辩人来到工地问张某某有钱不，张某某</w:t>
      </w:r>
      <w:bookmarkStart w:id="18" w:name="_GoBack"/>
      <w:bookmarkEnd w:id="18"/>
      <w:r>
        <w:rPr>
          <w:rFonts w:cs="仿宋"/>
        </w:rPr>
        <w:t>给了</w:t>
      </w:r>
      <w:r>
        <w:rPr>
          <w:rFonts w:hint="default" w:cs="仿宋"/>
        </w:rPr>
        <w:t>1000元现金，微信转了9000元</w:t>
      </w:r>
      <w:r>
        <w:rPr>
          <w:rFonts w:cs="仿宋"/>
        </w:rPr>
        <w:t>，答辩人</w:t>
      </w:r>
      <w:r>
        <w:rPr>
          <w:rFonts w:hint="default" w:cs="仿宋"/>
        </w:rPr>
        <w:t>就跟着去</w:t>
      </w:r>
      <w:r>
        <w:rPr>
          <w:rFonts w:cs="仿宋"/>
        </w:rPr>
        <w:t>了金乡县</w:t>
      </w:r>
      <w:r>
        <w:rPr>
          <w:rFonts w:hint="default" w:cs="仿宋"/>
        </w:rPr>
        <w:t>人民医院</w:t>
      </w:r>
      <w:r>
        <w:rPr>
          <w:rFonts w:cs="仿宋"/>
        </w:rPr>
        <w:t>。第二天下午，张某某打电话让答辩人去医院商量怎么办，杨某某的儿子杨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宾打电话说，以前村里谁叫的干活的谁给看好。其可能以为是答辩人的活，所以给答辩人打电话，再怎么说，人是答辩人叫去的，也是好心，让他们挣俩钱，答辩人就去了。答辩人心里感觉事出了，把病看好再说吧，所以就写了负担</w:t>
      </w:r>
      <w:r>
        <w:rPr>
          <w:rFonts w:hint="default" w:cs="仿宋"/>
        </w:rPr>
        <w:t>40%的住院费</w:t>
      </w:r>
      <w:r>
        <w:rPr>
          <w:rFonts w:cs="仿宋"/>
        </w:rPr>
        <w:t>。</w:t>
      </w:r>
    </w:p>
    <w:p>
      <w:pPr>
        <w:spacing w:line="560" w:lineRule="exact"/>
        <w:ind w:firstLine="632" w:firstLineChars="200"/>
        <w:rPr>
          <w:rFonts w:hint="default" w:cs="仿宋"/>
        </w:rPr>
      </w:pPr>
      <w:bookmarkStart w:id="7" w:name="TrialFind"/>
      <w:bookmarkEnd w:id="7"/>
      <w:bookmarkStart w:id="8" w:name="replace_shortname_company"/>
      <w:r>
        <w:rPr>
          <w:rFonts w:cs="仿宋"/>
        </w:rPr>
        <w:t>本院经审理认定事实如下：</w:t>
      </w:r>
      <w:r>
        <w:rPr>
          <w:rFonts w:hint="default" w:cs="仿宋"/>
        </w:rPr>
        <w:t>2021年5月,</w:t>
      </w:r>
      <w:r>
        <w:rPr>
          <w:rFonts w:cs="仿宋"/>
        </w:rPr>
        <w:t>被告</w:t>
      </w:r>
      <w:r>
        <w:rPr>
          <w:rFonts w:hint="default" w:cs="仿宋"/>
        </w:rPr>
        <w:t>张某某</w:t>
      </w:r>
      <w:r>
        <w:rPr>
          <w:rFonts w:cs="仿宋"/>
        </w:rPr>
        <w:t>将位于金乡县</w:t>
      </w:r>
      <w:r>
        <w:rPr>
          <w:rFonts w:hint="default" w:cs="仿宋"/>
        </w:rPr>
        <w:t>消防队东路南的</w:t>
      </w:r>
      <w:r>
        <w:rPr>
          <w:rFonts w:cs="仿宋"/>
        </w:rPr>
        <w:t>两个钢结构大棚焊接和铺设彩钢瓦工程发包给被告李某某，张某某提供材料，李某某负责电焊机等工具、铁钉和人工，双方口头约定工程款每平方米42元。李某某完成第一个钢结构大棚工程后，因故将第二个钢结构大棚交由案外人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闯施工，周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闯施工了部分工程。2021年10月1日，李某某组织人员对剩余工程进行施工。10月5日，杨某某从大棚一端走向另一端分拣彩钢瓦时，由于其脚下一块彩钢瓦靠近屋脊的一端未用铁钉固定，导致该块彩钢瓦向下弯折，杨某某从高约8米的大棚顶端掉下摔伤。</w:t>
      </w:r>
    </w:p>
    <w:p>
      <w:pPr>
        <w:spacing w:line="560" w:lineRule="exact"/>
        <w:ind w:firstLine="632" w:firstLineChars="200"/>
        <w:rPr>
          <w:rFonts w:hint="default" w:cs="仿宋"/>
        </w:rPr>
      </w:pPr>
      <w:r>
        <w:rPr>
          <w:rFonts w:cs="仿宋"/>
        </w:rPr>
        <w:t>当日，杨某某入住金乡县人民医院治疗53天，诊断为骨盆骨折、右股骨近端骨折、腰椎横突骨折、右肘开放性粉碎性骨折、右侧肋骨折等。2021年11月30日，金乡县人民医院出具诊断证明，杨某某伤后休息4个月，卧床休息4周，陪护1人。二次手术费用约1万元。继续进行腰背肌功能锻炼，注意易消化、营养饮食等。</w:t>
      </w:r>
    </w:p>
    <w:p>
      <w:pPr>
        <w:spacing w:line="560" w:lineRule="exact"/>
        <w:ind w:firstLine="632" w:firstLineChars="200"/>
        <w:rPr>
          <w:rFonts w:hint="default" w:cs="仿宋"/>
        </w:rPr>
      </w:pPr>
      <w:r>
        <w:rPr>
          <w:rFonts w:cs="仿宋"/>
        </w:rPr>
        <w:t>2022年3月14日，金乡县宏大医院司法鉴定所根据本院委托出具金宏大司鉴所[2022]法临鉴字第44号司法鉴定意见书，认定被鉴定人杨某某外伤致右尺骨鹰嘴粉碎性骨折，遗留右肘关节功能丧失25％以上构成十级伤残；骨盆多发骨折严重畸形愈合构成九级伤残。伤后护理期90日，营养期90日。</w:t>
      </w:r>
    </w:p>
    <w:p>
      <w:pPr>
        <w:spacing w:line="560" w:lineRule="exact"/>
        <w:ind w:firstLine="632" w:firstLineChars="200"/>
        <w:rPr>
          <w:rFonts w:hint="default" w:cs="仿宋"/>
        </w:rPr>
      </w:pPr>
      <w:r>
        <w:rPr>
          <w:rFonts w:hint="default" w:cs="仿宋"/>
        </w:rPr>
        <w:t>2021年10月8日，</w:t>
      </w:r>
      <w:r>
        <w:rPr>
          <w:rFonts w:cs="仿宋"/>
        </w:rPr>
        <w:t>张某某、李某某与杨某某之子杨</w:t>
      </w:r>
      <w:r>
        <w:rPr>
          <w:rFonts w:hint="eastAsia" w:cs="仿宋"/>
          <w:lang w:eastAsia="zh-CN"/>
        </w:rPr>
        <w:t>某</w:t>
      </w:r>
      <w:r>
        <w:rPr>
          <w:rFonts w:cs="仿宋"/>
        </w:rPr>
        <w:t>宾签署证明，约定伤者杨某某在住院期间的住院费由李某某、张某某各自负责40</w:t>
      </w:r>
      <w:r>
        <w:rPr>
          <w:rFonts w:hint="default" w:cs="仿宋"/>
        </w:rPr>
        <w:t>％</w:t>
      </w:r>
      <w:r>
        <w:rPr>
          <w:rFonts w:cs="仿宋"/>
        </w:rPr>
        <w:t>，合计80</w:t>
      </w:r>
      <w:r>
        <w:rPr>
          <w:rFonts w:hint="default" w:cs="仿宋"/>
        </w:rPr>
        <w:t>％</w:t>
      </w:r>
      <w:r>
        <w:rPr>
          <w:rFonts w:cs="仿宋"/>
        </w:rPr>
        <w:t>；伤者分担住院费20</w:t>
      </w:r>
      <w:r>
        <w:rPr>
          <w:rFonts w:hint="default" w:cs="仿宋"/>
        </w:rPr>
        <w:t>％</w:t>
      </w:r>
      <w:r>
        <w:rPr>
          <w:rFonts w:cs="仿宋"/>
        </w:rPr>
        <w:t>。伤残赔偿由三方共同委托鉴定后协商，协商不成，最终由人民法院判决责任为准。</w:t>
      </w:r>
    </w:p>
    <w:p>
      <w:pPr>
        <w:spacing w:line="560" w:lineRule="exact"/>
        <w:ind w:firstLine="616" w:firstLineChars="200"/>
        <w:rPr>
          <w:rFonts w:hint="default" w:cs="仿宋"/>
        </w:rPr>
      </w:pPr>
      <w:r>
        <w:rPr>
          <w:rFonts w:cs="仿宋"/>
          <w:spacing w:val="-4"/>
        </w:rPr>
        <w:t>庭审中，杨某某提交的费用汇总表载明其住院费用为74，</w:t>
      </w:r>
      <w:r>
        <w:rPr>
          <w:rFonts w:cs="仿宋"/>
        </w:rPr>
        <w:t>121.1元，其认可张某某垫付医疗费15，000元，李某某垫付28，070元，不再向二人主张住院期间的医疗费用。</w:t>
      </w:r>
    </w:p>
    <w:p>
      <w:pPr>
        <w:spacing w:line="560" w:lineRule="exact"/>
        <w:ind w:firstLine="632" w:firstLineChars="200"/>
        <w:rPr>
          <w:rFonts w:hint="default" w:cs="仿宋"/>
        </w:rPr>
      </w:pPr>
      <w:bookmarkStart w:id="9" w:name="TrialReason"/>
      <w:bookmarkEnd w:id="9"/>
      <w:bookmarkStart w:id="10" w:name="JudgeReasonYZY_Civil"/>
      <w:r>
        <w:rPr>
          <w:rFonts w:cs="仿宋"/>
        </w:rPr>
        <w:t>本院认为，被告李某某组织原告杨某某等人为被告张某某焊接钢结构大棚、铺设彩钢瓦，李某某向杨某某支付劳务报酬，双方之间形成劳务关系。在案涉大棚棚顶铺设彩钢瓦属于高空作业，李某某没有为杨某某等人提供安全保障措施，施工现场也无其他安全防护措施，导致杨某某从棚顶掉下摔伤，李某某具有过错。杨某某明知在案涉棚顶作业具有高度危险性，在没有安全保障措施的情况下仍然坚持作业，且未尽到注意义务，对其摔伤亦有过错。综合杨某某和李某某过错程度，由李某某承担8</w:t>
      </w:r>
      <w:r>
        <w:rPr>
          <w:rFonts w:hint="default" w:cs="仿宋"/>
        </w:rPr>
        <w:t>0%的责任，</w:t>
      </w:r>
      <w:r>
        <w:rPr>
          <w:rFonts w:cs="仿宋"/>
        </w:rPr>
        <w:t>杨某某</w:t>
      </w:r>
      <w:r>
        <w:rPr>
          <w:rFonts w:hint="default" w:cs="仿宋"/>
        </w:rPr>
        <w:t>承担</w:t>
      </w:r>
      <w:r>
        <w:rPr>
          <w:rFonts w:cs="仿宋"/>
        </w:rPr>
        <w:t>2</w:t>
      </w:r>
      <w:r>
        <w:rPr>
          <w:rFonts w:hint="default" w:cs="仿宋"/>
        </w:rPr>
        <w:t>0%的责任。</w:t>
      </w:r>
      <w:r>
        <w:rPr>
          <w:rFonts w:cs="仿宋"/>
        </w:rPr>
        <w:t>张某某明知李某某不具备承揽案涉工程资质，不具有相应的安全生产条件，仍将案涉工程发包给李某某，存在选任过失，应当与李某某承担连带赔偿责任。杨某某的损失为：⒈</w:t>
      </w:r>
      <w:r>
        <w:rPr>
          <w:rFonts w:hint="default" w:cs="仿宋"/>
        </w:rPr>
        <w:t>误工费</w:t>
      </w:r>
      <w:r>
        <w:rPr>
          <w:rFonts w:cs="仿宋"/>
        </w:rPr>
        <w:t>，</w:t>
      </w:r>
      <w:r>
        <w:rPr>
          <w:rFonts w:hint="default" w:cs="仿宋"/>
        </w:rPr>
        <w:t>按照山东省上一年度</w:t>
      </w:r>
      <w:r>
        <w:rPr>
          <w:rFonts w:cs="仿宋"/>
        </w:rPr>
        <w:t>农村</w:t>
      </w:r>
      <w:r>
        <w:rPr>
          <w:rFonts w:hint="default" w:cs="仿宋"/>
        </w:rPr>
        <w:t>居民人均可支配收入标准计算至定残前一日，确定为</w:t>
      </w:r>
      <w:r>
        <w:rPr>
          <w:rFonts w:cs="仿宋"/>
        </w:rPr>
        <w:t>1</w:t>
      </w:r>
      <w:r>
        <w:rPr>
          <w:rFonts w:hint="default" w:cs="仿宋"/>
        </w:rPr>
        <w:t xml:space="preserve">0 </w:t>
      </w:r>
      <w:r>
        <w:rPr>
          <w:rFonts w:cs="仿宋"/>
        </w:rPr>
        <w:t>255</w:t>
      </w:r>
      <w:r>
        <w:rPr>
          <w:rFonts w:hint="default" w:cs="仿宋"/>
        </w:rPr>
        <w:t>元（</w:t>
      </w:r>
      <w:r>
        <w:rPr>
          <w:rFonts w:cs="仿宋"/>
        </w:rPr>
        <w:t>20</w:t>
      </w:r>
      <w:r>
        <w:rPr>
          <w:rFonts w:hint="default" w:cs="仿宋"/>
        </w:rPr>
        <w:t>，</w:t>
      </w:r>
      <w:r>
        <w:rPr>
          <w:rFonts w:cs="仿宋"/>
        </w:rPr>
        <w:t>794</w:t>
      </w:r>
      <w:r>
        <w:rPr>
          <w:rFonts w:hint="default" w:cs="仿宋"/>
        </w:rPr>
        <w:t>元</w:t>
      </w:r>
      <w:r>
        <w:rPr>
          <w:rFonts w:ascii="宋体" w:hAnsi="宋体" w:eastAsia="宋体" w:cs="宋体"/>
        </w:rPr>
        <w:t>∕</w:t>
      </w:r>
      <w:r>
        <w:rPr>
          <w:rFonts w:hint="default" w:cs="仿宋"/>
        </w:rPr>
        <w:t>年÷365×</w:t>
      </w:r>
      <w:r>
        <w:rPr>
          <w:rFonts w:cs="仿宋"/>
        </w:rPr>
        <w:t>180</w:t>
      </w:r>
      <w:r>
        <w:rPr>
          <w:rFonts w:hint="default" w:cs="仿宋"/>
        </w:rPr>
        <w:t>天）。⒉</w:t>
      </w:r>
      <w:r>
        <w:rPr>
          <w:rFonts w:cs="仿宋"/>
        </w:rPr>
        <w:t>交通费，根据其住院治疗、检查所需，综合考虑就医的地点、次数、陪护人数等，酌定为</w:t>
      </w:r>
      <w:r>
        <w:rPr>
          <w:rFonts w:hint="default" w:cs="仿宋"/>
        </w:rPr>
        <w:t>400元。⒊</w:t>
      </w:r>
      <w:r>
        <w:rPr>
          <w:rFonts w:cs="仿宋"/>
        </w:rPr>
        <w:t>住院伙食补助费，按照本地国家机关一般工作人员出差伙食补助标准计算，确定为</w:t>
      </w:r>
      <w:r>
        <w:rPr>
          <w:rFonts w:hint="default" w:cs="仿宋"/>
        </w:rPr>
        <w:t>1590元（30元／天×53天）。⒋</w:t>
      </w:r>
      <w:r>
        <w:rPr>
          <w:rFonts w:cs="仿宋"/>
        </w:rPr>
        <w:t>依据医嘱及杨某某受伤部位和伤情，参照中华人民共和国公安部《人身损害误工期、护理期、营养期评定规范》（</w:t>
      </w:r>
      <w:r>
        <w:rPr>
          <w:rFonts w:hint="default" w:cs="仿宋"/>
        </w:rPr>
        <w:t>GA</w:t>
      </w:r>
      <w:r>
        <w:rPr>
          <w:rFonts w:ascii="宋体" w:hAnsi="宋体" w:eastAsia="宋体" w:cs="宋体"/>
        </w:rPr>
        <w:t>∕</w:t>
      </w:r>
      <w:r>
        <w:rPr>
          <w:rFonts w:cs="仿宋_GB2312"/>
        </w:rPr>
        <w:t>T 1193-2014</w:t>
      </w:r>
      <w:r>
        <w:rPr>
          <w:rFonts w:hint="default" w:cs="仿宋"/>
        </w:rPr>
        <w:t>），确定</w:t>
      </w:r>
      <w:r>
        <w:rPr>
          <w:rFonts w:cs="仿宋"/>
        </w:rPr>
        <w:t>杨某某护理期和</w:t>
      </w:r>
      <w:r>
        <w:rPr>
          <w:rFonts w:hint="default" w:cs="仿宋"/>
        </w:rPr>
        <w:t>营养期</w:t>
      </w:r>
      <w:r>
        <w:rPr>
          <w:rFonts w:cs="仿宋"/>
        </w:rPr>
        <w:t>分别</w:t>
      </w:r>
      <w:r>
        <w:rPr>
          <w:rFonts w:hint="default" w:cs="仿宋"/>
        </w:rPr>
        <w:t>为90天</w:t>
      </w:r>
      <w:r>
        <w:rPr>
          <w:rFonts w:cs="仿宋"/>
        </w:rPr>
        <w:t>。护理费，参照本地护工从事同等级别护理的劳务报酬标准计算，确定为</w:t>
      </w:r>
      <w:r>
        <w:rPr>
          <w:rFonts w:hint="default" w:cs="仿宋"/>
        </w:rPr>
        <w:t>7200元（80元/天×90天）</w:t>
      </w:r>
      <w:r>
        <w:rPr>
          <w:rFonts w:cs="仿宋"/>
        </w:rPr>
        <w:t>；</w:t>
      </w:r>
      <w:r>
        <w:rPr>
          <w:rFonts w:hint="default" w:cs="仿宋"/>
        </w:rPr>
        <w:t>营养费，按照每天30元的标准，确定为1590元（30元/天×</w:t>
      </w:r>
      <w:r>
        <w:rPr>
          <w:rFonts w:cs="仿宋"/>
        </w:rPr>
        <w:t>53</w:t>
      </w:r>
      <w:r>
        <w:rPr>
          <w:rFonts w:hint="default" w:cs="仿宋"/>
        </w:rPr>
        <w:t>天）。</w:t>
      </w:r>
      <w:r>
        <w:rPr>
          <w:rFonts w:cs="仿宋"/>
        </w:rPr>
        <w:t>⒌杨某某有两处伤残，一处九级一处十级，赔偿系数应为</w:t>
      </w:r>
      <w:r>
        <w:rPr>
          <w:rFonts w:hint="default" w:cs="仿宋"/>
        </w:rPr>
        <w:t>22％，其请求残疾赔偿金207，090.4元（47，066元/年×20年×0.22），不违反相关法律规定，予以支持。⒍鉴定费，鉴定机</w:t>
      </w:r>
      <w:r>
        <w:rPr>
          <w:rFonts w:hint="default" w:cs="仿宋"/>
          <w:spacing w:val="4"/>
        </w:rPr>
        <w:t>构作出了鉴定意见并实际收取2</w:t>
      </w:r>
      <w:r>
        <w:rPr>
          <w:rFonts w:cs="仿宋"/>
          <w:spacing w:val="4"/>
        </w:rPr>
        <w:t>0</w:t>
      </w:r>
      <w:r>
        <w:rPr>
          <w:rFonts w:hint="default" w:cs="仿宋"/>
          <w:spacing w:val="4"/>
        </w:rPr>
        <w:t>00元，予以确认。</w:t>
      </w:r>
      <w:r>
        <w:rPr>
          <w:rFonts w:cs="仿宋"/>
          <w:spacing w:val="4"/>
        </w:rPr>
        <w:t>以上共计</w:t>
      </w:r>
      <w:r>
        <w:rPr>
          <w:rFonts w:hint="default" w:cs="仿宋"/>
          <w:spacing w:val="4"/>
        </w:rPr>
        <w:t>2</w:t>
      </w:r>
      <w:r>
        <w:rPr>
          <w:rFonts w:cs="仿宋"/>
          <w:spacing w:val="4"/>
        </w:rPr>
        <w:t>30</w:t>
      </w:r>
      <w:r>
        <w:rPr>
          <w:rFonts w:hint="default" w:cs="仿宋"/>
          <w:spacing w:val="4"/>
        </w:rPr>
        <w:t>，</w:t>
      </w:r>
      <w:r>
        <w:rPr>
          <w:rFonts w:hint="default" w:cs="仿宋"/>
        </w:rPr>
        <w:t>1</w:t>
      </w:r>
      <w:r>
        <w:rPr>
          <w:rFonts w:cs="仿宋"/>
        </w:rPr>
        <w:t>25</w:t>
      </w:r>
      <w:r>
        <w:rPr>
          <w:rFonts w:hint="default" w:cs="仿宋"/>
        </w:rPr>
        <w:t>.</w:t>
      </w:r>
      <w:r>
        <w:rPr>
          <w:rFonts w:cs="仿宋"/>
        </w:rPr>
        <w:t>4</w:t>
      </w:r>
      <w:r>
        <w:rPr>
          <w:rFonts w:hint="default" w:cs="仿宋"/>
        </w:rPr>
        <w:t>元，由</w:t>
      </w:r>
      <w:r>
        <w:rPr>
          <w:rFonts w:cs="仿宋"/>
        </w:rPr>
        <w:t>李某某</w:t>
      </w:r>
      <w:r>
        <w:rPr>
          <w:rFonts w:hint="default" w:cs="仿宋"/>
        </w:rPr>
        <w:t>承担</w:t>
      </w:r>
      <w:r>
        <w:rPr>
          <w:rFonts w:cs="仿宋"/>
        </w:rPr>
        <w:t>184，100</w:t>
      </w:r>
      <w:r>
        <w:rPr>
          <w:rFonts w:hint="default" w:cs="仿宋"/>
        </w:rPr>
        <w:t>元（230，125.4元×</w:t>
      </w:r>
      <w:r>
        <w:rPr>
          <w:rFonts w:cs="仿宋"/>
        </w:rPr>
        <w:t>8</w:t>
      </w:r>
      <w:r>
        <w:rPr>
          <w:rFonts w:hint="default" w:cs="仿宋"/>
        </w:rPr>
        <w:t>0％），</w:t>
      </w:r>
      <w:r>
        <w:rPr>
          <w:rFonts w:cs="仿宋"/>
        </w:rPr>
        <w:t>杨某某自行负担46，025元（</w:t>
      </w:r>
      <w:r>
        <w:rPr>
          <w:rFonts w:hint="default" w:cs="仿宋"/>
        </w:rPr>
        <w:t>230，125.4元×</w:t>
      </w:r>
      <w:r>
        <w:rPr>
          <w:rFonts w:cs="仿宋"/>
        </w:rPr>
        <w:t>2</w:t>
      </w:r>
      <w:r>
        <w:rPr>
          <w:rFonts w:hint="default" w:cs="仿宋"/>
        </w:rPr>
        <w:t>0％）。</w:t>
      </w:r>
      <w:r>
        <w:rPr>
          <w:rFonts w:cs="仿宋"/>
        </w:rPr>
        <w:t>杨某某伤情构成两处伤残，其精神受到了损害，对其主张的精神抚慰金，本院酌定2</w:t>
      </w:r>
      <w:r>
        <w:rPr>
          <w:rFonts w:hint="default" w:cs="仿宋"/>
        </w:rPr>
        <w:t>000元。</w:t>
      </w:r>
      <w:r>
        <w:rPr>
          <w:rFonts w:cs="仿宋"/>
        </w:rPr>
        <w:t>李某某应承担186，100元（</w:t>
      </w:r>
      <w:r>
        <w:rPr>
          <w:rFonts w:hint="default" w:cs="仿宋"/>
        </w:rPr>
        <w:t>184，100元＋2000元</w:t>
      </w:r>
      <w:r>
        <w:rPr>
          <w:rFonts w:cs="仿宋"/>
        </w:rPr>
        <w:t>）。杨某某</w:t>
      </w:r>
      <w:r>
        <w:rPr>
          <w:rFonts w:hint="default" w:cs="仿宋"/>
        </w:rPr>
        <w:t>主张的后续治疗费，并未实际发生，</w:t>
      </w:r>
      <w:r>
        <w:rPr>
          <w:rFonts w:cs="仿宋"/>
        </w:rPr>
        <w:t>可在支出相关费用后，另行主张。</w:t>
      </w:r>
    </w:p>
    <w:bookmarkEnd w:id="10"/>
    <w:p>
      <w:pPr>
        <w:spacing w:line="560" w:lineRule="exact"/>
        <w:ind w:firstLine="632" w:firstLineChars="200"/>
        <w:rPr>
          <w:rFonts w:hint="default"/>
        </w:rPr>
      </w:pPr>
      <w:r>
        <w:t>综上所述，依照</w:t>
      </w:r>
      <w:bookmarkStart w:id="11" w:name="TrialBasis"/>
      <w:bookmarkEnd w:id="11"/>
      <w:bookmarkStart w:id="12" w:name="LegalCitationsInfoA_Civil"/>
      <w:r>
        <w:t>《中华人民共和国民法典》第一千一百七十三条、第一千一百七十九条、第一千一百八十三条、第一千一百九十二条，《中华人民共和国民事诉讼法》第六十七条第一款</w:t>
      </w:r>
      <w:bookmarkEnd w:id="12"/>
      <w:r>
        <w:t>，《最高人民法院关于审理人身损害赔偿案件适用法律若干问题的解释》（法释</w:t>
      </w:r>
      <w:r>
        <w:rPr>
          <w:rFonts w:hint="default"/>
        </w:rPr>
        <w:t>[2003]20号）第十</w:t>
      </w:r>
      <w:r>
        <w:t>一</w:t>
      </w:r>
      <w:r>
        <w:rPr>
          <w:rFonts w:hint="default"/>
        </w:rPr>
        <w:t>条、第十七条第一款、第二款、第十九条、第二十条、第二十一条、第二十二条、第二十三条、第二十四条、第二十五条</w:t>
      </w:r>
      <w:r>
        <w:t>，《最高人民法院关于确定民事侵权精神损害赔偿责任若干问题的解释》（法释</w:t>
      </w:r>
      <w:r>
        <w:rPr>
          <w:rFonts w:hint="default"/>
        </w:rPr>
        <w:t>[2001]7号）第十条</w:t>
      </w:r>
      <w:r>
        <w:t>的规定，判决如下：</w:t>
      </w:r>
    </w:p>
    <w:bookmarkEnd w:id="8"/>
    <w:p>
      <w:pPr>
        <w:spacing w:line="560" w:lineRule="exact"/>
        <w:ind w:firstLine="632" w:firstLineChars="200"/>
        <w:rPr>
          <w:rFonts w:hint="default" w:cs="仿宋"/>
        </w:rPr>
      </w:pPr>
      <w:bookmarkStart w:id="13" w:name="TrialResults"/>
      <w:bookmarkEnd w:id="13"/>
      <w:r>
        <w:rPr>
          <w:rFonts w:cs="仿宋"/>
        </w:rPr>
        <w:t>一、被告李某某于本判决生效之日起十日内赔偿原告杨某某误工费、护理费、交通费、住院期间的伙食补助费、营养费、残疾赔偿金、鉴定费、精神抚慰金共计</w:t>
      </w:r>
      <w:r>
        <w:rPr>
          <w:rFonts w:hint="default" w:cs="仿宋"/>
        </w:rPr>
        <w:t>186，100</w:t>
      </w:r>
      <w:r>
        <w:rPr>
          <w:rFonts w:cs="仿宋"/>
        </w:rPr>
        <w:t>元；</w:t>
      </w:r>
    </w:p>
    <w:p>
      <w:pPr>
        <w:spacing w:line="560" w:lineRule="exact"/>
        <w:ind w:firstLine="632" w:firstLineChars="200"/>
        <w:rPr>
          <w:rFonts w:hint="default" w:cs="仿宋"/>
        </w:rPr>
      </w:pPr>
      <w:r>
        <w:rPr>
          <w:rFonts w:cs="仿宋"/>
        </w:rPr>
        <w:t>二、被告张某某对上述第一项债务承担连带赔偿责任；</w:t>
      </w:r>
    </w:p>
    <w:p>
      <w:pPr>
        <w:spacing w:line="560" w:lineRule="exact"/>
        <w:ind w:firstLine="632" w:firstLineChars="200"/>
        <w:rPr>
          <w:rFonts w:hint="default" w:cs="仿宋"/>
        </w:rPr>
      </w:pPr>
      <w:r>
        <w:rPr>
          <w:rFonts w:cs="仿宋"/>
        </w:rPr>
        <w:t>三、驳回原告杨某某的其他诉讼请求。</w:t>
      </w:r>
    </w:p>
    <w:p>
      <w:pPr>
        <w:spacing w:line="560" w:lineRule="exact"/>
        <w:ind w:firstLine="632" w:firstLineChars="200"/>
        <w:rPr>
          <w:rFonts w:hint="default"/>
        </w:rPr>
      </w:pPr>
      <w:r>
        <w:t>如果未按本判决指定的期间履行给付金钱义务，应当依照《中华人民共和国民事诉讼法》第二百六十条规定，加倍支付迟延履行期间的债务利息。</w:t>
      </w:r>
    </w:p>
    <w:p>
      <w:pPr>
        <w:spacing w:line="560" w:lineRule="exact"/>
        <w:ind w:firstLine="632" w:firstLineChars="200"/>
        <w:rPr>
          <w:rFonts w:hint="default"/>
        </w:rPr>
      </w:pPr>
      <w:r>
        <w:t>案件受理费5200元，减半收取计2600元，由原告杨某某负担600元，被告张某某、李某某共同负担2000元。</w:t>
      </w:r>
    </w:p>
    <w:p>
      <w:pPr>
        <w:spacing w:line="560" w:lineRule="exact"/>
        <w:ind w:firstLine="632" w:firstLineChars="200"/>
        <w:rPr>
          <w:rFonts w:hint="default"/>
        </w:rPr>
      </w:pPr>
      <w:r>
        <w:t>如不服本判决，可以在判决书送达之日起十五日内，向本院递交上诉状，并按对方当事人的人数提出副本，上诉于山东省济宁市中级人民法院；也可以在判决书送达之日起十五日内，向山东省济宁市中级人民法院在线提交上诉状。</w:t>
      </w:r>
    </w:p>
    <w:p>
      <w:pPr>
        <w:spacing w:line="560" w:lineRule="exact"/>
        <w:ind w:firstLine="632" w:firstLineChars="200"/>
        <w:rPr>
          <w:rFonts w:hint="default"/>
        </w:rPr>
      </w:pPr>
    </w:p>
    <w:p>
      <w:pPr>
        <w:spacing w:line="560" w:lineRule="exact"/>
        <w:ind w:right="1188" w:rightChars="376"/>
        <w:jc w:val="right"/>
        <w:rPr>
          <w:rFonts w:hint="default" w:cs="仿宋"/>
        </w:rPr>
      </w:pPr>
      <w:bookmarkStart w:id="14" w:name="InstrumentTail"/>
      <w:bookmarkEnd w:id="14"/>
      <w:bookmarkStart w:id="15" w:name="trishua"/>
      <w:bookmarkEnd w:id="15"/>
    </w:p>
    <w:p>
      <w:pPr>
        <w:spacing w:line="560" w:lineRule="exact"/>
        <w:ind w:right="1188" w:rightChars="376"/>
        <w:jc w:val="right"/>
        <w:rPr>
          <w:rFonts w:hint="default" w:cs="仿宋"/>
        </w:rPr>
      </w:pPr>
      <w:r>
        <w:rPr>
          <w:rFonts w:cs="仿宋"/>
        </w:rPr>
        <w:t>审　判　员　　朱熙明　　　　</w:t>
      </w:r>
    </w:p>
    <w:p>
      <w:pPr>
        <w:spacing w:line="560" w:lineRule="exact"/>
        <w:ind w:right="1188" w:rightChars="376" w:firstLine="632" w:firstLineChars="200"/>
        <w:rPr>
          <w:rFonts w:hint="default"/>
        </w:rPr>
      </w:pPr>
    </w:p>
    <w:p>
      <w:pPr>
        <w:spacing w:line="560" w:lineRule="exact"/>
        <w:ind w:right="1188" w:rightChars="376" w:firstLine="632" w:firstLineChars="200"/>
        <w:rPr>
          <w:rFonts w:hint="default"/>
        </w:rPr>
      </w:pPr>
    </w:p>
    <w:p>
      <w:pPr>
        <w:spacing w:line="560" w:lineRule="exact"/>
        <w:ind w:right="1188" w:rightChars="376" w:firstLine="632" w:firstLineChars="200"/>
        <w:rPr>
          <w:rFonts w:hint="default"/>
        </w:rPr>
      </w:pPr>
    </w:p>
    <w:p>
      <w:pPr>
        <w:spacing w:line="560" w:lineRule="exact"/>
        <w:ind w:right="1188" w:rightChars="376" w:firstLine="632" w:firstLineChars="200"/>
        <w:rPr>
          <w:rFonts w:hint="default"/>
        </w:rPr>
      </w:pPr>
    </w:p>
    <w:p>
      <w:pPr>
        <w:spacing w:line="560" w:lineRule="exact"/>
        <w:ind w:right="1188" w:rightChars="376"/>
        <w:jc w:val="right"/>
        <w:rPr>
          <w:rFonts w:hint="default" w:cs="仿宋"/>
        </w:rPr>
      </w:pPr>
      <w:bookmarkStart w:id="16" w:name="JudgeDate"/>
      <w:bookmarkEnd w:id="16"/>
      <w:r>
        <w:rPr>
          <w:rFonts w:cs="仿宋"/>
          <w:spacing w:val="19"/>
        </w:rPr>
        <w:t>二〇二二年七月六</w:t>
      </w:r>
      <w:r>
        <w:rPr>
          <w:rFonts w:cs="仿宋"/>
        </w:rPr>
        <w:t>日　　　　</w:t>
      </w:r>
    </w:p>
    <w:p>
      <w:pPr>
        <w:spacing w:line="560" w:lineRule="exact"/>
        <w:ind w:right="1188" w:rightChars="376" w:firstLine="632" w:firstLineChars="200"/>
        <w:rPr>
          <w:rFonts w:hint="default"/>
        </w:rPr>
      </w:pPr>
    </w:p>
    <w:p>
      <w:pPr>
        <w:spacing w:line="560" w:lineRule="exact"/>
        <w:ind w:right="1188" w:rightChars="376"/>
        <w:jc w:val="right"/>
        <w:rPr>
          <w:rFonts w:hint="default" w:cs="仿宋"/>
        </w:rPr>
      </w:pPr>
      <w:bookmarkStart w:id="17" w:name="clerkshua"/>
      <w:bookmarkEnd w:id="17"/>
      <w:r>
        <w:rPr>
          <w:rFonts w:cs="仿宋"/>
        </w:rPr>
        <w:t>书　记　员　　单天芝　　　　</w:t>
      </w:r>
    </w:p>
    <w:sectPr>
      <w:footerReference r:id="rId3" w:type="default"/>
      <w:footerReference r:id="rId4" w:type="even"/>
      <w:pgSz w:w="11906" w:h="16838"/>
      <w:pgMar w:top="1984" w:right="1531" w:bottom="1814" w:left="1531" w:header="850" w:footer="1723" w:gutter="0"/>
      <w:cols w:space="425" w:num="1"/>
      <w:docGrid w:type="linesAndChars" w:linePitch="59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SJ-PK74820000a3c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hint="default"/>
      </w:rPr>
    </w:pPr>
    <w:r>
      <w:rPr>
        <w:rFonts w:hint="default"/>
      </w:rPr>
      <w:pict>
        <v:shape id="_x0000_s3074" o:spid="_x0000_s3074" o:spt="202" type="#_x0000_t202" style="position:absolute;left:0pt;margin-left:376pt;margin-top:0pt;height:144pt;width:144pt;mso-position-horizontal-relative:margin;mso-wrap-style:none;z-index:251659264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hint="default"/>
                  </w:rPr>
                </w:pP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宋体" w:hAnsi="宋体" w:eastAsia="宋体"/>
                    <w:color w:val="000000"/>
                    <w:sz w:val="28"/>
                    <w:szCs w:val="28"/>
                  </w:rPr>
                  <w:t>7</w:t>
                </w: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default"/>
      </w:rPr>
    </w:pPr>
    <w:r>
      <w:rPr>
        <w:rFonts w:hint="default"/>
      </w:rPr>
      <w:pict>
        <v:shape id="_x0000_s3073" o:spid="_x0000_s3073" o:spt="202" type="#_x0000_t202" style="position:absolute;left:0pt;margin-left:16pt;margin-top:0pt;height:144pt;width:144pt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rPr>
                    <w:rFonts w:hint="default"/>
                  </w:rPr>
                </w:pP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t xml:space="preserve">— </w:t>
                </w: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fldChar w:fldCharType="begin"/>
                </w: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instrText xml:space="preserve">PAGE   \* MERGEFORMAT</w:instrText>
                </w: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fldChar w:fldCharType="separate"/>
                </w:r>
                <w:r>
                  <w:rPr>
                    <w:rFonts w:hint="default" w:ascii="宋体" w:hAnsi="宋体" w:eastAsia="宋体"/>
                    <w:color w:val="000000"/>
                    <w:sz w:val="28"/>
                    <w:szCs w:val="28"/>
                  </w:rPr>
                  <w:t>6</w:t>
                </w: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fldChar w:fldCharType="end"/>
                </w:r>
                <w:r>
                  <w:rPr>
                    <w:rFonts w:ascii="宋体" w:hAnsi="宋体" w:eastAsia="宋体"/>
                    <w:color w:val="000000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evenAndOddHeaders w:val="1"/>
  <w:drawingGridVerticalSpacing w:val="156"/>
  <w:displayHorizontalDrawingGridEvery w:val="0"/>
  <w:displayVerticalDrawingGridEvery w:val="2"/>
  <w:doNotShadeFormData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62C3D64E00000036" w:val=" "/>
    <w:docVar w:name="62CBBD160000593D" w:val=" "/>
    <w:docVar w:name="62CCC178000079FB" w:val=" "/>
    <w:docVar w:name="62CD1A360000D6DD" w:val=" "/>
    <w:docVar w:name="commondata" w:val="eyJoZGlkIjoiYjIyNjlhMTUwZTE4ZDdiMzJhZGU0NTcxMDUxYjRmMWQifQ=="/>
  </w:docVars>
  <w:rsids>
    <w:rsidRoot w:val="006F7799"/>
    <w:rsid w:val="00106E69"/>
    <w:rsid w:val="0011132F"/>
    <w:rsid w:val="0011144A"/>
    <w:rsid w:val="001575F8"/>
    <w:rsid w:val="00171EC4"/>
    <w:rsid w:val="00174FF9"/>
    <w:rsid w:val="001915BF"/>
    <w:rsid w:val="001A1A70"/>
    <w:rsid w:val="002735E1"/>
    <w:rsid w:val="00277C67"/>
    <w:rsid w:val="003E30DA"/>
    <w:rsid w:val="003E7378"/>
    <w:rsid w:val="00425093"/>
    <w:rsid w:val="0044113D"/>
    <w:rsid w:val="004A19CF"/>
    <w:rsid w:val="004B10D8"/>
    <w:rsid w:val="004F690F"/>
    <w:rsid w:val="00540450"/>
    <w:rsid w:val="00550FD3"/>
    <w:rsid w:val="005A7046"/>
    <w:rsid w:val="005E685F"/>
    <w:rsid w:val="00647E0B"/>
    <w:rsid w:val="0067495E"/>
    <w:rsid w:val="006E4E76"/>
    <w:rsid w:val="006F7799"/>
    <w:rsid w:val="00791CE4"/>
    <w:rsid w:val="00793644"/>
    <w:rsid w:val="00795B5F"/>
    <w:rsid w:val="00803D2B"/>
    <w:rsid w:val="00866C47"/>
    <w:rsid w:val="008710D6"/>
    <w:rsid w:val="008A471B"/>
    <w:rsid w:val="008B59CC"/>
    <w:rsid w:val="008B677D"/>
    <w:rsid w:val="00915A23"/>
    <w:rsid w:val="00972832"/>
    <w:rsid w:val="0097342D"/>
    <w:rsid w:val="009C635E"/>
    <w:rsid w:val="009D02AE"/>
    <w:rsid w:val="009D0825"/>
    <w:rsid w:val="009E42BE"/>
    <w:rsid w:val="00A243CA"/>
    <w:rsid w:val="00A46D84"/>
    <w:rsid w:val="00A567D5"/>
    <w:rsid w:val="00A83B6D"/>
    <w:rsid w:val="00A84CF7"/>
    <w:rsid w:val="00A925E3"/>
    <w:rsid w:val="00AD7706"/>
    <w:rsid w:val="00B0789C"/>
    <w:rsid w:val="00B3053F"/>
    <w:rsid w:val="00B314FD"/>
    <w:rsid w:val="00B32418"/>
    <w:rsid w:val="00B37D4B"/>
    <w:rsid w:val="00B7099F"/>
    <w:rsid w:val="00B74E7A"/>
    <w:rsid w:val="00B95710"/>
    <w:rsid w:val="00BC5815"/>
    <w:rsid w:val="00BE49CF"/>
    <w:rsid w:val="00C01C04"/>
    <w:rsid w:val="00C414EA"/>
    <w:rsid w:val="00C84305"/>
    <w:rsid w:val="00CD17EA"/>
    <w:rsid w:val="00D24B77"/>
    <w:rsid w:val="00D578D8"/>
    <w:rsid w:val="00D745CC"/>
    <w:rsid w:val="00DB54AE"/>
    <w:rsid w:val="00DB723C"/>
    <w:rsid w:val="00E00B1D"/>
    <w:rsid w:val="00E1072E"/>
    <w:rsid w:val="00E55D87"/>
    <w:rsid w:val="00ED04E4"/>
    <w:rsid w:val="00EF72F4"/>
    <w:rsid w:val="00F47A55"/>
    <w:rsid w:val="00F701F5"/>
    <w:rsid w:val="00F85B01"/>
    <w:rsid w:val="00FA7494"/>
    <w:rsid w:val="00FE4B7D"/>
    <w:rsid w:val="00FE63AD"/>
    <w:rsid w:val="010B0B96"/>
    <w:rsid w:val="03256A26"/>
    <w:rsid w:val="0D133E48"/>
    <w:rsid w:val="1FB11244"/>
    <w:rsid w:val="25CF5AE1"/>
    <w:rsid w:val="35EF6A31"/>
    <w:rsid w:val="550D5B18"/>
    <w:rsid w:val="6B6957D1"/>
    <w:rsid w:val="7066284B"/>
    <w:rsid w:val="731857B4"/>
    <w:rsid w:val="73BF7D44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 m:val="1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仿宋_GB2312" w:hAnsi="仿宋_GB2312" w:eastAsia="仿宋_GB2312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仿宋_GB2312" w:hAnsi="仿宋_GB2312" w:eastAsia="仿宋_GB2312" w:cs="Times New Roman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link w:val="7"/>
    <w:unhideWhenUsed/>
    <w:qFormat/>
    <w:uiPriority w:val="0"/>
    <w:pPr>
      <w:tabs>
        <w:tab w:val="center" w:pos="4153"/>
        <w:tab w:val="right" w:pos="8306"/>
      </w:tabs>
      <w:snapToGrid w:val="0"/>
    </w:pPr>
    <w:rPr>
      <w:rFonts w:hint="eastAsia" w:ascii="仿宋_GB2312" w:hAnsi="仿宋_GB2312" w:eastAsia="仿宋_GB2312" w:cs="Times New Roman"/>
      <w:sz w:val="18"/>
      <w:szCs w:val="18"/>
      <w:lang w:val="en-US" w:eastAsia="zh-CN" w:bidi="ar-SA"/>
    </w:rPr>
  </w:style>
  <w:style w:type="paragraph" w:styleId="3">
    <w:name w:val="header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 w:ascii="仿宋_GB2312" w:hAnsi="仿宋_GB2312" w:eastAsia="仿宋_GB2312" w:cs="Times New Roman"/>
      <w:sz w:val="18"/>
      <w:szCs w:val="18"/>
      <w:lang w:val="en-US" w:eastAsia="zh-CN" w:bidi="ar-SA"/>
    </w:rPr>
  </w:style>
  <w:style w:type="character" w:customStyle="1" w:styleId="6">
    <w:name w:val="页眉 Char"/>
    <w:link w:val="3"/>
    <w:qFormat/>
    <w:uiPriority w:val="99"/>
    <w:rPr>
      <w:sz w:val="18"/>
      <w:szCs w:val="18"/>
    </w:rPr>
  </w:style>
  <w:style w:type="character" w:customStyle="1" w:styleId="7">
    <w:name w:val="页脚 Char"/>
    <w:link w:val="2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8</Pages>
  <Words>3867</Words>
  <Characters>4214</Characters>
  <Lines>88</Lines>
  <Paragraphs>21</Paragraphs>
  <TotalTime>6</TotalTime>
  <ScaleCrop>false</ScaleCrop>
  <LinksUpToDate>false</LinksUpToDate>
  <CharactersWithSpaces>4237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2022-07-12T06:52:00Z</dcterms:created>
  <dc:creator>NTKO</dc:creator>
  <cp:lastModifiedBy>Administrator</cp:lastModifiedBy>
  <dcterms:modified xsi:type="dcterms:W3CDTF">2022-12-07T03:00:22Z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75140199FF67418DB1128A76151D5642</vt:lpwstr>
  </property>
  <property fmtid="{D5CDD505-2E9C-101B-9397-08002B2CF9AE}" pid="3" name="KSOProductBuildVer">
    <vt:lpwstr>2052-11.1.0.12763</vt:lpwstr>
  </property>
</Properties>
</file>